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58" w:rsidRDefault="001C1258" w:rsidP="00DF69D3">
      <w:pPr>
        <w:pStyle w:val="Titulnlist"/>
        <w:ind w:right="851"/>
        <w:jc w:val="left"/>
        <w:rPr>
          <w:snapToGrid w:val="0"/>
        </w:rPr>
      </w:pPr>
    </w:p>
    <w:p w:rsidR="001C1258" w:rsidRPr="00DF69D3" w:rsidRDefault="001C1258" w:rsidP="00DF69D3">
      <w:pPr>
        <w:pStyle w:val="Titulnlist"/>
        <w:ind w:right="851"/>
        <w:jc w:val="left"/>
        <w:rPr>
          <w:snapToGrid w:val="0"/>
        </w:rPr>
      </w:pPr>
    </w:p>
    <w:p w:rsidR="00592694" w:rsidRPr="004E7CCD" w:rsidRDefault="00592694" w:rsidP="00592694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4E7CCD">
        <w:rPr>
          <w:b/>
          <w:bCs/>
        </w:rPr>
        <w:t>NPK a.s., Pardubická nemocnice</w:t>
      </w:r>
    </w:p>
    <w:p w:rsidR="00592694" w:rsidRPr="00074271" w:rsidRDefault="00592694" w:rsidP="0059269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4E7CCD">
        <w:rPr>
          <w:b/>
          <w:bCs/>
        </w:rPr>
        <w:t>Výstavba pavilonu CUP s centralizací akutních provozů</w:t>
      </w:r>
    </w:p>
    <w:p w:rsidR="00592694" w:rsidRDefault="00592694" w:rsidP="00592694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vydání stavebního povolení</w:t>
      </w:r>
    </w:p>
    <w:p w:rsidR="00592694" w:rsidRDefault="00592694" w:rsidP="0059269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592694" w:rsidRPr="004E7CCD" w:rsidRDefault="00592694" w:rsidP="0059269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Pardubický kraj</w:t>
      </w:r>
    </w:p>
    <w:p w:rsidR="00592694" w:rsidRPr="004E7CCD" w:rsidRDefault="00592694" w:rsidP="0059269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Komenského náměstí 125</w:t>
      </w:r>
    </w:p>
    <w:p w:rsidR="00592694" w:rsidRPr="00074271" w:rsidRDefault="00592694" w:rsidP="0059269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532 11 Pardubice</w:t>
      </w:r>
    </w:p>
    <w:p w:rsidR="00592694" w:rsidRDefault="00592694" w:rsidP="0059269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592694" w:rsidRDefault="00592694" w:rsidP="0059269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06 – 18 – SP</w:t>
      </w:r>
    </w:p>
    <w:p w:rsidR="001C1258" w:rsidRDefault="001C1258" w:rsidP="00576DAB">
      <w:pPr>
        <w:pStyle w:val="Titulnlist"/>
        <w:rPr>
          <w:snapToGrid w:val="0"/>
        </w:rPr>
      </w:pPr>
      <w:bookmarkStart w:id="0" w:name="_GoBack"/>
      <w:bookmarkEnd w:id="0"/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pStyle w:val="Titulnlist"/>
        <w:rPr>
          <w:snapToGrid w:val="0"/>
        </w:rPr>
      </w:pPr>
    </w:p>
    <w:p w:rsidR="004E6436" w:rsidRDefault="004E6436" w:rsidP="00576DAB">
      <w:pPr>
        <w:pStyle w:val="Titulnlist"/>
        <w:rPr>
          <w:snapToGrid w:val="0"/>
        </w:rPr>
      </w:pPr>
    </w:p>
    <w:p w:rsidR="004E6436" w:rsidRDefault="004E6436" w:rsidP="00576DAB">
      <w:pPr>
        <w:pStyle w:val="Titulnlist"/>
        <w:rPr>
          <w:snapToGrid w:val="0"/>
        </w:rPr>
      </w:pPr>
    </w:p>
    <w:p w:rsidR="004E6436" w:rsidRDefault="004E6436" w:rsidP="00576DAB">
      <w:pPr>
        <w:pStyle w:val="Titulnlist"/>
        <w:rPr>
          <w:snapToGrid w:val="0"/>
        </w:rPr>
      </w:pPr>
    </w:p>
    <w:p w:rsidR="00C61F4F" w:rsidRDefault="00C61F4F">
      <w:pPr>
        <w:pStyle w:val="Titulnlist"/>
        <w:ind w:left="2381"/>
        <w:jc w:val="left"/>
        <w:rPr>
          <w:i/>
          <w:iCs/>
        </w:rPr>
      </w:pPr>
    </w:p>
    <w:p w:rsidR="004E6436" w:rsidRPr="00D009B8" w:rsidRDefault="004E6436" w:rsidP="004E6436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E5</w:t>
      </w:r>
      <w:r w:rsidRPr="00D009B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-01 </w:t>
      </w: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PRŮKAZ ENERGETICKÉ NÁROČNOSTI BUDOVY</w:t>
      </w:r>
    </w:p>
    <w:p w:rsidR="001C1258" w:rsidRPr="00200808" w:rsidRDefault="001C1258">
      <w:pPr>
        <w:pStyle w:val="Titulnlist"/>
        <w:ind w:left="2381"/>
        <w:jc w:val="left"/>
        <w:rPr>
          <w:highlight w:val="red"/>
        </w:rPr>
      </w:pPr>
    </w:p>
    <w:sectPr w:rsidR="001C1258" w:rsidRPr="00200808" w:rsidSect="004C4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51" w:rsidRDefault="00C47751">
      <w:r>
        <w:separator/>
      </w:r>
    </w:p>
  </w:endnote>
  <w:endnote w:type="continuationSeparator" w:id="0">
    <w:p w:rsidR="00C47751" w:rsidRDefault="00C4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1C1258" w:rsidRDefault="0031728D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 w:rsidRPr="0031728D">
      <w:rPr>
        <w:b/>
        <w:bCs/>
        <w:sz w:val="18"/>
        <w:szCs w:val="18"/>
      </w:rPr>
      <w:t xml:space="preserve">KKN a.s.  Nástavba plicního oddělení na lůžkovém </w:t>
    </w:r>
    <w:proofErr w:type="gramStart"/>
    <w:r w:rsidRPr="0031728D">
      <w:rPr>
        <w:b/>
        <w:bCs/>
        <w:sz w:val="18"/>
        <w:szCs w:val="18"/>
      </w:rPr>
      <w:t>pavilonu C</w:t>
    </w:r>
    <w:r w:rsidRPr="0031728D">
      <w:rPr>
        <w:b/>
        <w:bCs/>
        <w:sz w:val="18"/>
        <w:szCs w:val="18"/>
      </w:rPr>
      <w:tab/>
    </w:r>
    <w:proofErr w:type="spellStart"/>
    <w:r w:rsidRPr="0031728D">
      <w:rPr>
        <w:b/>
        <w:bCs/>
        <w:sz w:val="18"/>
        <w:szCs w:val="18"/>
      </w:rPr>
      <w:t>z.č</w:t>
    </w:r>
    <w:proofErr w:type="spellEnd"/>
    <w:r w:rsidRPr="0031728D">
      <w:rPr>
        <w:b/>
        <w:bCs/>
        <w:sz w:val="18"/>
        <w:szCs w:val="18"/>
      </w:rPr>
      <w:t>.</w:t>
    </w:r>
    <w:proofErr w:type="gramEnd"/>
    <w:r w:rsidRPr="0031728D">
      <w:rPr>
        <w:b/>
        <w:bCs/>
        <w:sz w:val="18"/>
        <w:szCs w:val="18"/>
      </w:rPr>
      <w:t>: A 22 – 15 – P</w:t>
    </w:r>
    <w:r w:rsidR="001C1258">
      <w:rPr>
        <w:b/>
        <w:bCs/>
        <w:sz w:val="18"/>
        <w:szCs w:val="18"/>
      </w:rPr>
      <w:tab/>
      <w:t xml:space="preserve">Strana </w:t>
    </w:r>
    <w:r w:rsidR="00C715A0">
      <w:rPr>
        <w:rStyle w:val="slostrnky"/>
        <w:b/>
        <w:bCs/>
        <w:sz w:val="18"/>
        <w:szCs w:val="18"/>
      </w:rPr>
      <w:fldChar w:fldCharType="begin"/>
    </w:r>
    <w:r w:rsidR="001C1258">
      <w:rPr>
        <w:rStyle w:val="slostrnky"/>
        <w:b/>
        <w:bCs/>
        <w:sz w:val="18"/>
        <w:szCs w:val="18"/>
      </w:rPr>
      <w:instrText xml:space="preserve"> PAGE </w:instrText>
    </w:r>
    <w:r w:rsidR="00C715A0">
      <w:rPr>
        <w:rStyle w:val="slostrnky"/>
        <w:b/>
        <w:bCs/>
        <w:sz w:val="18"/>
        <w:szCs w:val="18"/>
      </w:rPr>
      <w:fldChar w:fldCharType="separate"/>
    </w:r>
    <w:r w:rsidR="00C61F4F">
      <w:rPr>
        <w:rStyle w:val="slostrnky"/>
        <w:b/>
        <w:bCs/>
        <w:noProof/>
        <w:sz w:val="18"/>
        <w:szCs w:val="18"/>
      </w:rPr>
      <w:t>2</w:t>
    </w:r>
    <w:r w:rsidR="00C715A0">
      <w:rPr>
        <w:rStyle w:val="slostrnky"/>
        <w:b/>
        <w:bCs/>
        <w:sz w:val="18"/>
        <w:szCs w:val="18"/>
      </w:rPr>
      <w:fldChar w:fldCharType="end"/>
    </w:r>
    <w:r w:rsidR="001C1258">
      <w:rPr>
        <w:rStyle w:val="slostrnky"/>
        <w:b/>
        <w:bCs/>
        <w:sz w:val="18"/>
        <w:szCs w:val="18"/>
      </w:rPr>
      <w:t>/</w:t>
    </w:r>
    <w:fldSimple w:instr=" SECTIONPAGES  \* MERGEFORMAT ">
      <w:r w:rsidR="00C61F4F" w:rsidRPr="00C61F4F">
        <w:rPr>
          <w:b/>
          <w:bCs/>
          <w:noProof/>
          <w:sz w:val="18"/>
          <w:szCs w:val="18"/>
        </w:rPr>
        <w:t>2</w:t>
      </w:r>
    </w:fldSimple>
  </w:p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592694" w:rsidP="00580832">
    <w:pPr>
      <w:pStyle w:val="Titulnlist"/>
      <w:tabs>
        <w:tab w:val="right" w:pos="9072"/>
      </w:tabs>
      <w:jc w:val="left"/>
      <w:rPr>
        <w:b/>
        <w:bCs/>
        <w:snapToGrid w:val="0"/>
      </w:rPr>
    </w:pPr>
    <w:r w:rsidRPr="00592694">
      <w:rPr>
        <w:b/>
        <w:bCs/>
        <w:snapToGrid w:val="0"/>
      </w:rPr>
      <w:t>Jihlava, únor 2019</w:t>
    </w:r>
    <w:r w:rsidR="001C1258">
      <w:rPr>
        <w:snapToGrid w:val="0"/>
      </w:rPr>
      <w:tab/>
    </w: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51" w:rsidRDefault="00C47751">
      <w:r>
        <w:separator/>
      </w:r>
    </w:p>
  </w:footnote>
  <w:footnote w:type="continuationSeparator" w:id="0">
    <w:p w:rsidR="00C47751" w:rsidRDefault="00C4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A93FD8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2A6B32" w:rsidP="007437A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258" w:rsidRDefault="001C1258" w:rsidP="007437AA">
    <w:pPr>
      <w:pStyle w:val="Zhlav"/>
      <w:rPr>
        <w:sz w:val="18"/>
        <w:szCs w:val="18"/>
      </w:rPr>
    </w:pPr>
  </w:p>
  <w:p w:rsidR="001C1258" w:rsidRDefault="001C1258" w:rsidP="007437AA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</w:t>
    </w:r>
    <w:r w:rsidR="00A93FD8">
      <w:rPr>
        <w:b/>
        <w:bCs/>
        <w:snapToGrid w:val="0"/>
        <w:sz w:val="16"/>
        <w:szCs w:val="16"/>
      </w:rPr>
      <w:t>jihlava</w:t>
    </w:r>
    <w:r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93"/>
    <w:rsid w:val="00017D78"/>
    <w:rsid w:val="00037F6C"/>
    <w:rsid w:val="000B3BF9"/>
    <w:rsid w:val="000C5398"/>
    <w:rsid w:val="000E4CF4"/>
    <w:rsid w:val="000F1ADB"/>
    <w:rsid w:val="0011745C"/>
    <w:rsid w:val="00123A49"/>
    <w:rsid w:val="001C1258"/>
    <w:rsid w:val="001C1A38"/>
    <w:rsid w:val="001F3A08"/>
    <w:rsid w:val="00200808"/>
    <w:rsid w:val="00231C91"/>
    <w:rsid w:val="00253483"/>
    <w:rsid w:val="002A6B32"/>
    <w:rsid w:val="002D6886"/>
    <w:rsid w:val="00314638"/>
    <w:rsid w:val="00316759"/>
    <w:rsid w:val="0031728D"/>
    <w:rsid w:val="00320F50"/>
    <w:rsid w:val="003501AE"/>
    <w:rsid w:val="00356471"/>
    <w:rsid w:val="003C70D6"/>
    <w:rsid w:val="00412095"/>
    <w:rsid w:val="00416306"/>
    <w:rsid w:val="00434A0B"/>
    <w:rsid w:val="004C4372"/>
    <w:rsid w:val="004D6ED7"/>
    <w:rsid w:val="004E6436"/>
    <w:rsid w:val="00572347"/>
    <w:rsid w:val="00576DAB"/>
    <w:rsid w:val="00580832"/>
    <w:rsid w:val="00592694"/>
    <w:rsid w:val="005A45F1"/>
    <w:rsid w:val="005A7BCC"/>
    <w:rsid w:val="005E72F2"/>
    <w:rsid w:val="00620F8D"/>
    <w:rsid w:val="0062409E"/>
    <w:rsid w:val="00656FD6"/>
    <w:rsid w:val="006655C8"/>
    <w:rsid w:val="00683B7F"/>
    <w:rsid w:val="006E3AE9"/>
    <w:rsid w:val="006F1425"/>
    <w:rsid w:val="006F555B"/>
    <w:rsid w:val="00717EDD"/>
    <w:rsid w:val="0074084D"/>
    <w:rsid w:val="007437AA"/>
    <w:rsid w:val="00770CE1"/>
    <w:rsid w:val="00772B63"/>
    <w:rsid w:val="00781C4C"/>
    <w:rsid w:val="007A627D"/>
    <w:rsid w:val="007D1944"/>
    <w:rsid w:val="008556DB"/>
    <w:rsid w:val="008B5E93"/>
    <w:rsid w:val="008C0CB6"/>
    <w:rsid w:val="008D01B6"/>
    <w:rsid w:val="008D0599"/>
    <w:rsid w:val="008E6484"/>
    <w:rsid w:val="00900CF4"/>
    <w:rsid w:val="00901457"/>
    <w:rsid w:val="0092784C"/>
    <w:rsid w:val="009309F6"/>
    <w:rsid w:val="00936757"/>
    <w:rsid w:val="009430F9"/>
    <w:rsid w:val="00987C74"/>
    <w:rsid w:val="009F12F8"/>
    <w:rsid w:val="00A836DF"/>
    <w:rsid w:val="00A93FD8"/>
    <w:rsid w:val="00AA2900"/>
    <w:rsid w:val="00B47E6C"/>
    <w:rsid w:val="00B91171"/>
    <w:rsid w:val="00BB34D3"/>
    <w:rsid w:val="00BD6CB0"/>
    <w:rsid w:val="00BF5E41"/>
    <w:rsid w:val="00C2087B"/>
    <w:rsid w:val="00C21CCA"/>
    <w:rsid w:val="00C22565"/>
    <w:rsid w:val="00C47751"/>
    <w:rsid w:val="00C618E0"/>
    <w:rsid w:val="00C61F4F"/>
    <w:rsid w:val="00C715A0"/>
    <w:rsid w:val="00CE5C78"/>
    <w:rsid w:val="00CF0765"/>
    <w:rsid w:val="00D12AB0"/>
    <w:rsid w:val="00D539FC"/>
    <w:rsid w:val="00D86FBC"/>
    <w:rsid w:val="00D9794D"/>
    <w:rsid w:val="00DF69D3"/>
    <w:rsid w:val="00E05E4A"/>
    <w:rsid w:val="00E344F7"/>
    <w:rsid w:val="00E53321"/>
    <w:rsid w:val="00E539AF"/>
    <w:rsid w:val="00ED2C8B"/>
    <w:rsid w:val="00F03DB3"/>
    <w:rsid w:val="00F0698D"/>
    <w:rsid w:val="00F73AD8"/>
    <w:rsid w:val="00F74A57"/>
    <w:rsid w:val="00FB1557"/>
    <w:rsid w:val="00FB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Dušan Lédl</cp:lastModifiedBy>
  <cp:revision>8</cp:revision>
  <cp:lastPrinted>2006-10-18T07:01:00Z</cp:lastPrinted>
  <dcterms:created xsi:type="dcterms:W3CDTF">2016-01-25T15:35:00Z</dcterms:created>
  <dcterms:modified xsi:type="dcterms:W3CDTF">2019-04-29T10:30:00Z</dcterms:modified>
</cp:coreProperties>
</file>